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26" w:rsidRPr="00795B2D" w:rsidRDefault="00424E26" w:rsidP="00424E26">
      <w:pPr>
        <w:jc w:val="center"/>
        <w:rPr>
          <w:rFonts w:ascii="Constantia" w:hAnsi="Constantia" w:cs="Arial"/>
          <w:b/>
        </w:rPr>
      </w:pPr>
      <w:r w:rsidRPr="00795B2D">
        <w:rPr>
          <w:rFonts w:ascii="Constantia" w:hAnsi="Constantia" w:cs="Arial"/>
          <w:b/>
        </w:rPr>
        <w:t>SNYDER COUNTY</w:t>
      </w:r>
    </w:p>
    <w:p w:rsidR="00424E26" w:rsidRPr="00795B2D" w:rsidRDefault="00424E26" w:rsidP="00424E26">
      <w:pPr>
        <w:jc w:val="center"/>
        <w:rPr>
          <w:rFonts w:ascii="Constantia" w:hAnsi="Constantia" w:cs="Arial"/>
          <w:b/>
        </w:rPr>
      </w:pPr>
      <w:r w:rsidRPr="00795B2D">
        <w:rPr>
          <w:rFonts w:ascii="Constantia" w:hAnsi="Constantia" w:cs="Arial"/>
          <w:b/>
        </w:rPr>
        <w:t>ELECTION BOARD</w:t>
      </w:r>
    </w:p>
    <w:p w:rsidR="00424E26" w:rsidRPr="00795B2D" w:rsidRDefault="00424E26" w:rsidP="00424E26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April 22</w:t>
      </w:r>
      <w:r w:rsidRPr="00795B2D">
        <w:rPr>
          <w:rFonts w:ascii="Constantia" w:hAnsi="Constantia" w:cs="Arial"/>
          <w:b/>
        </w:rPr>
        <w:t>, 2024</w:t>
      </w:r>
    </w:p>
    <w:p w:rsidR="00424E26" w:rsidRPr="00795B2D" w:rsidRDefault="00424E26" w:rsidP="00424E26">
      <w:pPr>
        <w:jc w:val="center"/>
        <w:rPr>
          <w:rFonts w:ascii="Constantia" w:hAnsi="Constantia" w:cs="Arial"/>
          <w:b/>
        </w:rPr>
      </w:pPr>
      <w:r w:rsidRPr="00795B2D">
        <w:rPr>
          <w:rFonts w:ascii="Constantia" w:hAnsi="Constantia" w:cs="Arial"/>
          <w:b/>
        </w:rPr>
        <w:t>10:30 a.m.</w:t>
      </w:r>
    </w:p>
    <w:p w:rsidR="00424E26" w:rsidRPr="00795B2D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Approval of minutes of the prev</w:t>
      </w:r>
      <w:r>
        <w:rPr>
          <w:rFonts w:ascii="Constantia" w:hAnsi="Constantia" w:cs="Arial"/>
        </w:rPr>
        <w:t>ious meeting held on March 28,</w:t>
      </w:r>
      <w:r>
        <w:rPr>
          <w:rFonts w:ascii="Constantia" w:hAnsi="Constantia" w:cs="Arial"/>
        </w:rPr>
        <w:t xml:space="preserve"> 2024</w:t>
      </w:r>
      <w:r w:rsidRPr="00795B2D">
        <w:rPr>
          <w:rFonts w:ascii="Constantia" w:hAnsi="Constantia" w:cs="Arial"/>
        </w:rPr>
        <w:t>:</w:t>
      </w:r>
    </w:p>
    <w:p w:rsidR="00424E26" w:rsidRPr="00795B2D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ab/>
        <w:t>Motion</w:t>
      </w:r>
      <w:r w:rsidRPr="00795B2D">
        <w:rPr>
          <w:rFonts w:ascii="Constantia" w:hAnsi="Constantia" w:cs="Arial"/>
        </w:rPr>
        <w:tab/>
      </w:r>
      <w:r w:rsidRPr="00795B2D">
        <w:rPr>
          <w:rFonts w:ascii="Constantia" w:hAnsi="Constantia" w:cs="Arial"/>
        </w:rPr>
        <w:tab/>
        <w:t>Second</w:t>
      </w:r>
    </w:p>
    <w:p w:rsidR="00424E26" w:rsidRPr="00795B2D" w:rsidRDefault="00424E26" w:rsidP="00424E26">
      <w:pPr>
        <w:rPr>
          <w:rFonts w:ascii="Constantia" w:hAnsi="Constantia" w:cs="Arial"/>
        </w:rPr>
      </w:pPr>
    </w:p>
    <w:p w:rsidR="00424E26" w:rsidRPr="00795B2D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Old Business</w:t>
      </w:r>
    </w:p>
    <w:p w:rsidR="00424E26" w:rsidRPr="00795B2D" w:rsidRDefault="00424E26" w:rsidP="00424E26">
      <w:pPr>
        <w:rPr>
          <w:rFonts w:ascii="Constantia" w:hAnsi="Constantia" w:cs="Arial"/>
        </w:rPr>
      </w:pPr>
    </w:p>
    <w:p w:rsidR="00424E26" w:rsidRPr="00795B2D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New Business</w:t>
      </w:r>
    </w:p>
    <w:p w:rsidR="00424E26" w:rsidRDefault="00424E26" w:rsidP="00424E26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Department of State issued the following guidance on April 19, 2024 with regards to </w:t>
      </w:r>
      <w:r>
        <w:rPr>
          <w:rFonts w:ascii="Constantia" w:hAnsi="Constantia" w:cs="Arial"/>
        </w:rPr>
        <w:t xml:space="preserve">Mail-In/Absentee </w:t>
      </w:r>
      <w:r w:rsidRPr="00795B2D">
        <w:rPr>
          <w:rFonts w:ascii="Constantia" w:hAnsi="Constantia" w:cs="Arial"/>
        </w:rPr>
        <w:t>Ballot</w:t>
      </w:r>
      <w:r>
        <w:rPr>
          <w:rFonts w:ascii="Constantia" w:hAnsi="Constantia" w:cs="Arial"/>
        </w:rPr>
        <w:t xml:space="preserve">s and </w:t>
      </w:r>
      <w:r>
        <w:rPr>
          <w:rFonts w:ascii="Constantia" w:hAnsi="Constantia" w:cs="Arial"/>
        </w:rPr>
        <w:t>dates:</w:t>
      </w:r>
    </w:p>
    <w:p w:rsidR="00424E26" w:rsidRPr="00424E26" w:rsidRDefault="00424E26" w:rsidP="00424E26">
      <w:pPr>
        <w:pStyle w:val="ListParagraph"/>
        <w:numPr>
          <w:ilvl w:val="0"/>
          <w:numId w:val="5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T</w:t>
      </w:r>
      <w:r w:rsidRPr="00424E26">
        <w:rPr>
          <w:rFonts w:ascii="Constantia" w:hAnsi="Constantia" w:cs="Arial"/>
        </w:rPr>
        <w:t>he following would not justify rejecting a ballot as having an “inc</w:t>
      </w:r>
      <w:r>
        <w:rPr>
          <w:rFonts w:ascii="Constantia" w:hAnsi="Constantia" w:cs="Arial"/>
        </w:rPr>
        <w:t>orrect” date or being “undated”.</w:t>
      </w:r>
    </w:p>
    <w:p w:rsidR="00424E26" w:rsidRPr="00424E26" w:rsidRDefault="00424E26" w:rsidP="00424E26">
      <w:pPr>
        <w:pStyle w:val="ListParagraph"/>
        <w:numPr>
          <w:ilvl w:val="0"/>
          <w:numId w:val="6"/>
        </w:numPr>
        <w:rPr>
          <w:rFonts w:ascii="Constantia" w:hAnsi="Constantia" w:cs="Arial"/>
        </w:rPr>
      </w:pPr>
      <w:r w:rsidRPr="00424E26">
        <w:rPr>
          <w:rFonts w:ascii="Constantia" w:hAnsi="Constantia" w:cs="Arial"/>
        </w:rPr>
        <w:t>If the voter entered the month and day but did not write “24” in the year field.</w:t>
      </w:r>
    </w:p>
    <w:p w:rsidR="00424E26" w:rsidRPr="00424E26" w:rsidRDefault="00424E26" w:rsidP="00424E26">
      <w:pPr>
        <w:pStyle w:val="ListParagraph"/>
        <w:numPr>
          <w:ilvl w:val="0"/>
          <w:numId w:val="6"/>
        </w:numPr>
        <w:rPr>
          <w:rFonts w:ascii="Constantia" w:hAnsi="Constantia" w:cs="Arial"/>
        </w:rPr>
      </w:pPr>
      <w:r w:rsidRPr="00424E26">
        <w:rPr>
          <w:rFonts w:ascii="Constantia" w:hAnsi="Constantia" w:cs="Arial"/>
        </w:rPr>
        <w:t>Use of the European dating convention (D/M/Y)</w:t>
      </w:r>
    </w:p>
    <w:p w:rsidR="00424E26" w:rsidRPr="00424E26" w:rsidRDefault="00424E26" w:rsidP="00424E26">
      <w:pPr>
        <w:pStyle w:val="ListParagraph"/>
        <w:numPr>
          <w:ilvl w:val="0"/>
          <w:numId w:val="6"/>
        </w:numPr>
        <w:rPr>
          <w:rFonts w:ascii="Constantia" w:hAnsi="Constantia" w:cs="Arial"/>
        </w:rPr>
      </w:pPr>
      <w:r w:rsidRPr="00424E26">
        <w:rPr>
          <w:rFonts w:ascii="Constantia" w:hAnsi="Constantia" w:cs="Arial"/>
        </w:rPr>
        <w:t>Use of slashes in empty boxes (for example, “/4-17-2024” or “4/-17-2024”)</w:t>
      </w:r>
    </w:p>
    <w:p w:rsidR="00424E26" w:rsidRPr="00795B2D" w:rsidRDefault="00424E26" w:rsidP="00424E26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Reporting “Uncommitted” in this year’s Democratic Presidential primary election.  </w:t>
      </w:r>
    </w:p>
    <w:p w:rsidR="00424E26" w:rsidRPr="00795B2D" w:rsidRDefault="00424E26" w:rsidP="00424E26">
      <w:pPr>
        <w:ind w:left="1800"/>
        <w:rPr>
          <w:rFonts w:ascii="Constantia" w:hAnsi="Constantia" w:cs="Arial"/>
        </w:rPr>
      </w:pPr>
    </w:p>
    <w:p w:rsidR="00424E26" w:rsidRPr="00795B2D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Open Discussion</w:t>
      </w:r>
    </w:p>
    <w:p w:rsidR="00424E26" w:rsidRPr="00795B2D" w:rsidRDefault="00424E26" w:rsidP="00424E26">
      <w:pPr>
        <w:pStyle w:val="ListParagraph"/>
        <w:numPr>
          <w:ilvl w:val="0"/>
          <w:numId w:val="2"/>
        </w:num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Elections Office Updates</w:t>
      </w:r>
    </w:p>
    <w:p w:rsidR="00424E26" w:rsidRDefault="00424E26" w:rsidP="00424E26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Mail In/Absentee Applications</w:t>
      </w:r>
      <w:r w:rsidRPr="00795B2D">
        <w:rPr>
          <w:rFonts w:ascii="Constantia" w:hAnsi="Constantia" w:cs="Arial"/>
        </w:rPr>
        <w:t>:  3,520</w:t>
      </w:r>
      <w:r w:rsidR="00182E60">
        <w:rPr>
          <w:rFonts w:ascii="Constantia" w:hAnsi="Constantia" w:cs="Arial"/>
        </w:rPr>
        <w:t xml:space="preserve"> sent out, 1,790</w:t>
      </w:r>
      <w:r>
        <w:rPr>
          <w:rFonts w:ascii="Constantia" w:hAnsi="Constantia" w:cs="Arial"/>
        </w:rPr>
        <w:t xml:space="preserve"> </w:t>
      </w:r>
      <w:r w:rsidR="00182E60">
        <w:rPr>
          <w:rFonts w:ascii="Constantia" w:hAnsi="Constantia" w:cs="Arial"/>
        </w:rPr>
        <w:t>processed</w:t>
      </w:r>
      <w:r w:rsidRPr="00795B2D">
        <w:rPr>
          <w:rFonts w:ascii="Constantia" w:hAnsi="Constantia" w:cs="Arial"/>
        </w:rPr>
        <w:t xml:space="preserve">.  </w:t>
      </w:r>
    </w:p>
    <w:p w:rsidR="00182E60" w:rsidRPr="00CA6FC0" w:rsidRDefault="00182E60" w:rsidP="00424E26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Mail In/Absentee Ballots Returned: </w:t>
      </w:r>
      <w:bookmarkStart w:id="0" w:name="_GoBack"/>
      <w:bookmarkEnd w:id="0"/>
    </w:p>
    <w:p w:rsidR="00424E26" w:rsidRPr="00795B2D" w:rsidRDefault="00424E26" w:rsidP="00424E26">
      <w:pPr>
        <w:pStyle w:val="ListParagraph"/>
        <w:numPr>
          <w:ilvl w:val="0"/>
          <w:numId w:val="2"/>
        </w:num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Important Dates</w:t>
      </w:r>
    </w:p>
    <w:p w:rsidR="00424E26" w:rsidRPr="00795B2D" w:rsidRDefault="00424E26" w:rsidP="00424E26">
      <w:pPr>
        <w:pStyle w:val="NoSpacing"/>
        <w:numPr>
          <w:ilvl w:val="0"/>
          <w:numId w:val="4"/>
        </w:numPr>
        <w:rPr>
          <w:rFonts w:ascii="Constantia" w:hAnsi="Constantia"/>
        </w:rPr>
      </w:pPr>
      <w:r w:rsidRPr="00795B2D">
        <w:rPr>
          <w:rFonts w:ascii="Constantia" w:hAnsi="Constantia"/>
        </w:rPr>
        <w:t>Provisional ba</w:t>
      </w:r>
      <w:r>
        <w:rPr>
          <w:rFonts w:ascii="Constantia" w:hAnsi="Constantia"/>
        </w:rPr>
        <w:t>llots will be determined at 10:3</w:t>
      </w:r>
      <w:r w:rsidRPr="00795B2D">
        <w:rPr>
          <w:rFonts w:ascii="Constantia" w:hAnsi="Constantia"/>
        </w:rPr>
        <w:t>0 a.m. on Thursday, April 25, 2024 in the Commissioners’ Board Room.</w:t>
      </w:r>
    </w:p>
    <w:p w:rsidR="00424E26" w:rsidRPr="00795B2D" w:rsidRDefault="00424E26" w:rsidP="00424E26">
      <w:pPr>
        <w:pStyle w:val="NoSpacing"/>
        <w:numPr>
          <w:ilvl w:val="0"/>
          <w:numId w:val="4"/>
        </w:numPr>
        <w:rPr>
          <w:rFonts w:ascii="Constantia" w:hAnsi="Constantia"/>
        </w:rPr>
      </w:pPr>
      <w:r w:rsidRPr="00795B2D">
        <w:rPr>
          <w:rFonts w:ascii="Constantia" w:hAnsi="Constantia"/>
        </w:rPr>
        <w:t>Official count will be on Friday, April 26, 2024 at 9 a.m. in the Commissioners’ Board Room.</w:t>
      </w:r>
    </w:p>
    <w:p w:rsidR="00182E60" w:rsidRDefault="00182E60" w:rsidP="00424E26">
      <w:pPr>
        <w:rPr>
          <w:rFonts w:ascii="Constantia" w:hAnsi="Constantia" w:cs="Arial"/>
        </w:rPr>
      </w:pPr>
    </w:p>
    <w:p w:rsidR="00424E26" w:rsidRPr="00EE4997" w:rsidRDefault="00424E26" w:rsidP="00424E26">
      <w:pPr>
        <w:rPr>
          <w:rFonts w:ascii="Constantia" w:hAnsi="Constantia" w:cs="Arial"/>
        </w:rPr>
      </w:pPr>
      <w:r w:rsidRPr="00795B2D">
        <w:rPr>
          <w:rFonts w:ascii="Constantia" w:hAnsi="Constantia" w:cs="Arial"/>
        </w:rPr>
        <w:t>Adjournment</w:t>
      </w:r>
    </w:p>
    <w:p w:rsidR="00CB3E5A" w:rsidRDefault="00182E60"/>
    <w:sectPr w:rsidR="00C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E3"/>
    <w:multiLevelType w:val="hybridMultilevel"/>
    <w:tmpl w:val="9EB89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B69FE"/>
    <w:multiLevelType w:val="hybridMultilevel"/>
    <w:tmpl w:val="1B9A2C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240A1B"/>
    <w:multiLevelType w:val="hybridMultilevel"/>
    <w:tmpl w:val="C8946B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B957E5"/>
    <w:multiLevelType w:val="hybridMultilevel"/>
    <w:tmpl w:val="1D38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A4471"/>
    <w:multiLevelType w:val="hybridMultilevel"/>
    <w:tmpl w:val="05F852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C33C7"/>
    <w:multiLevelType w:val="hybridMultilevel"/>
    <w:tmpl w:val="1E146B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26"/>
    <w:rsid w:val="00182E60"/>
    <w:rsid w:val="00200B39"/>
    <w:rsid w:val="00424E26"/>
    <w:rsid w:val="009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26"/>
    <w:pPr>
      <w:ind w:left="720"/>
      <w:contextualSpacing/>
    </w:pPr>
  </w:style>
  <w:style w:type="paragraph" w:styleId="NoSpacing">
    <w:name w:val="No Spacing"/>
    <w:uiPriority w:val="1"/>
    <w:qFormat/>
    <w:rsid w:val="0042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26"/>
    <w:pPr>
      <w:ind w:left="720"/>
      <w:contextualSpacing/>
    </w:pPr>
  </w:style>
  <w:style w:type="paragraph" w:styleId="NoSpacing">
    <w:name w:val="No Spacing"/>
    <w:uiPriority w:val="1"/>
    <w:qFormat/>
    <w:rsid w:val="0042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Rhoads</dc:creator>
  <cp:lastModifiedBy>Devin Rhoads</cp:lastModifiedBy>
  <cp:revision>1</cp:revision>
  <dcterms:created xsi:type="dcterms:W3CDTF">2024-04-19T20:22:00Z</dcterms:created>
  <dcterms:modified xsi:type="dcterms:W3CDTF">2024-04-19T20:35:00Z</dcterms:modified>
</cp:coreProperties>
</file>